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55" w:rsidRPr="0040559E" w:rsidRDefault="00905F55" w:rsidP="00905F55">
      <w:pPr>
        <w:widowControl/>
        <w:spacing w:line="54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40559E"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905F55" w:rsidRPr="001755FC" w:rsidRDefault="00905F55" w:rsidP="00905F55">
      <w:pPr>
        <w:adjustRightInd w:val="0"/>
        <w:snapToGrid w:val="0"/>
        <w:spacing w:line="540" w:lineRule="exact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bookmarkStart w:id="0" w:name="_GoBack"/>
      <w:r w:rsidRPr="001755FC">
        <w:rPr>
          <w:rFonts w:ascii="仿宋_GB2312" w:eastAsia="仿宋_GB2312" w:hAnsi="宋体" w:cs="宋体" w:hint="eastAsia"/>
          <w:b/>
          <w:kern w:val="0"/>
          <w:sz w:val="36"/>
          <w:szCs w:val="36"/>
        </w:rPr>
        <w:t>江苏科技大学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2</w:t>
      </w:r>
      <w:r>
        <w:rPr>
          <w:rFonts w:ascii="仿宋_GB2312" w:eastAsia="仿宋_GB2312" w:hAnsi="宋体" w:cs="宋体"/>
          <w:b/>
          <w:kern w:val="0"/>
          <w:sz w:val="36"/>
          <w:szCs w:val="36"/>
        </w:rPr>
        <w:t>020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年统战理论研究课题</w:t>
      </w:r>
      <w:r w:rsidRPr="001755FC">
        <w:rPr>
          <w:rFonts w:ascii="仿宋_GB2312" w:eastAsia="仿宋_GB2312" w:hAnsi="宋体" w:cs="宋体" w:hint="eastAsia"/>
          <w:b/>
          <w:kern w:val="0"/>
          <w:sz w:val="36"/>
          <w:szCs w:val="36"/>
        </w:rPr>
        <w:t>指南</w:t>
      </w:r>
    </w:p>
    <w:bookmarkEnd w:id="0"/>
    <w:p w:rsidR="00905F55" w:rsidRPr="001755FC" w:rsidRDefault="00905F55" w:rsidP="00905F55">
      <w:pPr>
        <w:adjustRightInd w:val="0"/>
        <w:snapToGrid w:val="0"/>
        <w:spacing w:line="540" w:lineRule="exact"/>
        <w:ind w:firstLineChars="200" w:firstLine="602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905F55" w:rsidRPr="0028747E" w:rsidRDefault="00905F55" w:rsidP="00905F55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贯彻落</w:t>
      </w:r>
      <w:proofErr w:type="gramStart"/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实习近</w:t>
      </w:r>
      <w:proofErr w:type="gramEnd"/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平总书记关于加强和改进统一战线工作的重要思想的探索与实践</w:t>
      </w:r>
    </w:p>
    <w:p w:rsidR="00905F55" w:rsidRPr="0028747E" w:rsidRDefault="00905F55" w:rsidP="00905F55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加强民主党派基层组织自身建设的研究</w:t>
      </w:r>
    </w:p>
    <w:p w:rsidR="00905F55" w:rsidRDefault="00905F55" w:rsidP="00905F55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高校党外代表人士培训模式及机制研究</w:t>
      </w:r>
    </w:p>
    <w:p w:rsidR="00905F55" w:rsidRDefault="00905F55" w:rsidP="00905F55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74CE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加强无党派人士队伍建设的研究</w:t>
      </w:r>
    </w:p>
    <w:p w:rsidR="00905F55" w:rsidRPr="0028747E" w:rsidRDefault="00905F55" w:rsidP="00905F55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AA6B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促进党外人士发挥作用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的平台建设研究</w:t>
      </w:r>
    </w:p>
    <w:p w:rsidR="00905F55" w:rsidRPr="0028747E" w:rsidRDefault="00905F55" w:rsidP="00905F55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发挥</w:t>
      </w:r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统一战线在参与学校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治理与管理中优势作用</w:t>
      </w:r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研究</w:t>
      </w:r>
    </w:p>
    <w:p w:rsidR="00905F55" w:rsidRPr="0028747E" w:rsidRDefault="00905F55" w:rsidP="00905F55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高校民主党派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基层组织</w:t>
      </w:r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发挥立德树人作用研究</w:t>
      </w:r>
    </w:p>
    <w:p w:rsidR="00905F55" w:rsidRPr="0028747E" w:rsidRDefault="00905F55" w:rsidP="00905F55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加强高校少数民族学生管理服务工作的问题和研究</w:t>
      </w:r>
    </w:p>
    <w:p w:rsidR="00905F55" w:rsidRPr="0028747E" w:rsidRDefault="00905F55" w:rsidP="00905F55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新时代大学生宗教信仰现状及其信仰教育对策研究</w:t>
      </w:r>
    </w:p>
    <w:p w:rsidR="00905F55" w:rsidRPr="0028747E" w:rsidRDefault="00905F55" w:rsidP="00905F55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高校抵御境外宗教渗透的策略研究</w:t>
      </w:r>
    </w:p>
    <w:p w:rsidR="00905F55" w:rsidRPr="0028747E" w:rsidRDefault="00905F55" w:rsidP="00905F55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8747E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统战团体建设及其作用发挥途径研究</w:t>
      </w:r>
    </w:p>
    <w:p w:rsidR="00905F55" w:rsidRPr="0028747E" w:rsidRDefault="00905F55" w:rsidP="00905F55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新时代高校归国留学人员的现状和统战对策研究</w:t>
      </w:r>
    </w:p>
    <w:p w:rsidR="00905F55" w:rsidRPr="0028747E" w:rsidRDefault="00905F55" w:rsidP="00905F55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新时代新侨工作的问题和对策研究</w:t>
      </w:r>
    </w:p>
    <w:p w:rsidR="00905F55" w:rsidRPr="0028747E" w:rsidRDefault="00905F55" w:rsidP="00905F55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新</w:t>
      </w:r>
      <w:proofErr w:type="gramStart"/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侨创新</w:t>
      </w:r>
      <w:proofErr w:type="gramEnd"/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创业示范基地建设研究</w:t>
      </w:r>
    </w:p>
    <w:p w:rsidR="00905F55" w:rsidRPr="0028747E" w:rsidRDefault="00905F55" w:rsidP="00905F55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新时代高校二级党组织统战工作现状及对策研究</w:t>
      </w:r>
    </w:p>
    <w:p w:rsidR="00905F55" w:rsidRPr="0028747E" w:rsidRDefault="00905F55" w:rsidP="00905F55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8747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新时代高校基层统战干部队伍建设问题研究</w:t>
      </w:r>
    </w:p>
    <w:p w:rsidR="000B2984" w:rsidRPr="00905F55" w:rsidRDefault="000B2984"/>
    <w:sectPr w:rsidR="000B2984" w:rsidRPr="00905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B90"/>
    <w:multiLevelType w:val="hybridMultilevel"/>
    <w:tmpl w:val="731203CC"/>
    <w:lvl w:ilvl="0" w:tplc="32868A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55"/>
    <w:rsid w:val="000B2984"/>
    <w:rsid w:val="001015F9"/>
    <w:rsid w:val="00264E03"/>
    <w:rsid w:val="0043377D"/>
    <w:rsid w:val="004A4696"/>
    <w:rsid w:val="005A62FE"/>
    <w:rsid w:val="00606D7F"/>
    <w:rsid w:val="006246B2"/>
    <w:rsid w:val="00686FBC"/>
    <w:rsid w:val="00693010"/>
    <w:rsid w:val="0077248C"/>
    <w:rsid w:val="00824E44"/>
    <w:rsid w:val="008B1901"/>
    <w:rsid w:val="008D2937"/>
    <w:rsid w:val="00905F55"/>
    <w:rsid w:val="00931C56"/>
    <w:rsid w:val="00A314C5"/>
    <w:rsid w:val="00A56FB4"/>
    <w:rsid w:val="00A81B43"/>
    <w:rsid w:val="00AA7E5D"/>
    <w:rsid w:val="00AC3DB9"/>
    <w:rsid w:val="00B374DD"/>
    <w:rsid w:val="00BD562D"/>
    <w:rsid w:val="00C573B1"/>
    <w:rsid w:val="00D27A42"/>
    <w:rsid w:val="00D755E3"/>
    <w:rsid w:val="00EB1093"/>
    <w:rsid w:val="00F2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76D00-ACB2-4525-BEC0-436EFD6C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Sky123.Org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刘颖</dc:creator>
  <cp:keywords/>
  <dc:description/>
  <cp:lastModifiedBy>刘颖</cp:lastModifiedBy>
  <cp:revision>1</cp:revision>
  <dcterms:created xsi:type="dcterms:W3CDTF">2020-04-22T02:28:00Z</dcterms:created>
  <dcterms:modified xsi:type="dcterms:W3CDTF">2020-04-22T02:28:00Z</dcterms:modified>
</cp:coreProperties>
</file>